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B3629" w14:textId="7A0A7EE6" w:rsidR="005B2E38" w:rsidRPr="008B6FD4" w:rsidRDefault="005B2E38" w:rsidP="00C40689">
      <w:pPr>
        <w:jc w:val="center"/>
        <w:rPr>
          <w:rFonts w:ascii="Verdana" w:hAnsi="Verdana" w:cs="Arial"/>
          <w:color w:val="767171" w:themeColor="background2" w:themeShade="80"/>
          <w:sz w:val="32"/>
          <w:szCs w:val="40"/>
        </w:rPr>
      </w:pPr>
      <w:r w:rsidRPr="008B6FD4">
        <w:rPr>
          <w:rFonts w:ascii="Verdana" w:hAnsi="Verdana" w:cs="Arial"/>
          <w:color w:val="767171" w:themeColor="background2" w:themeShade="80"/>
          <w:sz w:val="32"/>
          <w:szCs w:val="40"/>
        </w:rPr>
        <w:t>Guidelines for Evaluating Existing Carbon Offset Projects</w:t>
      </w:r>
    </w:p>
    <w:p w14:paraId="332FBBE1" w14:textId="521A058D" w:rsidR="005B2E38" w:rsidRPr="008B6FD4" w:rsidRDefault="005B2E38">
      <w:pPr>
        <w:rPr>
          <w:rFonts w:ascii="Verdana" w:hAnsi="Verdana" w:cs="Arial"/>
          <w:color w:val="000000" w:themeColor="text1"/>
          <w:sz w:val="24"/>
          <w:szCs w:val="24"/>
        </w:rPr>
      </w:pPr>
      <w:r w:rsidRPr="008B6FD4">
        <w:rPr>
          <w:rFonts w:ascii="Verdana" w:hAnsi="Verdana" w:cs="Arial"/>
          <w:color w:val="000000" w:themeColor="text1"/>
          <w:sz w:val="24"/>
          <w:szCs w:val="24"/>
        </w:rPr>
        <w:t>There are a number of factors that distinguish carbon offset projects. We</w:t>
      </w:r>
      <w:r w:rsidR="00913D0B" w:rsidRPr="008B6FD4">
        <w:rPr>
          <w:rFonts w:ascii="Verdana" w:hAnsi="Verdana" w:cs="Arial"/>
          <w:color w:val="000000" w:themeColor="text1"/>
          <w:sz w:val="24"/>
          <w:szCs w:val="24"/>
        </w:rPr>
        <w:t xml:space="preserve"> look at each of the criteria below to</w:t>
      </w:r>
      <w:r w:rsidRPr="008B6FD4">
        <w:rPr>
          <w:rFonts w:ascii="Verdana" w:hAnsi="Verdana" w:cs="Arial"/>
          <w:color w:val="000000" w:themeColor="text1"/>
          <w:sz w:val="24"/>
          <w:szCs w:val="24"/>
        </w:rPr>
        <w:t xml:space="preserve"> evaluate the merits of existing carbon offset projects, and then present the best options for you to consider investing in.</w:t>
      </w:r>
    </w:p>
    <w:p w14:paraId="05BD9585" w14:textId="360AAF74" w:rsidR="005B2E38" w:rsidRPr="00957FD9" w:rsidRDefault="005B2E38">
      <w:pPr>
        <w:rPr>
          <w:rFonts w:ascii="Verdana" w:hAnsi="Verdana" w:cs="Arial"/>
          <w:sz w:val="24"/>
          <w:szCs w:val="24"/>
        </w:rPr>
      </w:pPr>
      <w:r w:rsidRPr="00957FD9">
        <w:rPr>
          <w:rFonts w:ascii="Verdana" w:hAnsi="Verdana" w:cs="Arial"/>
          <w:b/>
          <w:bCs/>
          <w:color w:val="008FC5"/>
          <w:sz w:val="24"/>
          <w:szCs w:val="24"/>
        </w:rPr>
        <w:t>Vintage</w:t>
      </w:r>
      <w:r w:rsidRPr="00957FD9">
        <w:rPr>
          <w:rFonts w:ascii="Verdana" w:hAnsi="Verdana" w:cs="Arial"/>
          <w:color w:val="008FC5"/>
          <w:sz w:val="24"/>
          <w:szCs w:val="24"/>
        </w:rPr>
        <w:t xml:space="preserve"> </w:t>
      </w:r>
      <w:r w:rsidRPr="00957FD9">
        <w:rPr>
          <w:rFonts w:ascii="Verdana" w:hAnsi="Verdana" w:cs="Arial"/>
          <w:b/>
          <w:bCs/>
          <w:color w:val="008FC5"/>
          <w:sz w:val="24"/>
          <w:szCs w:val="24"/>
        </w:rPr>
        <w:t>–</w:t>
      </w:r>
      <w:r w:rsidRPr="00957FD9">
        <w:rPr>
          <w:rFonts w:ascii="Verdana" w:hAnsi="Verdana" w:cs="Arial"/>
          <w:sz w:val="24"/>
          <w:szCs w:val="24"/>
        </w:rPr>
        <w:t xml:space="preserve"> The vintage is the year in which the carbon credit occurred. An action happens, carbon is avoided or reduced, and that reduction is verified by a third party</w:t>
      </w:r>
      <w:r w:rsidR="00913D0B" w:rsidRPr="00957FD9">
        <w:rPr>
          <w:rFonts w:ascii="Verdana" w:hAnsi="Verdana" w:cs="Arial"/>
          <w:sz w:val="24"/>
          <w:szCs w:val="24"/>
        </w:rPr>
        <w:t>.</w:t>
      </w:r>
      <w:r w:rsidRPr="00957FD9">
        <w:rPr>
          <w:rFonts w:ascii="Verdana" w:hAnsi="Verdana" w:cs="Arial"/>
          <w:sz w:val="24"/>
          <w:szCs w:val="24"/>
        </w:rPr>
        <w:t xml:space="preserve"> </w:t>
      </w:r>
    </w:p>
    <w:p w14:paraId="318D03B5" w14:textId="67FC3CAA" w:rsidR="005B2E38" w:rsidRPr="00957FD9" w:rsidRDefault="005B2E38">
      <w:pPr>
        <w:rPr>
          <w:rFonts w:ascii="Verdana" w:hAnsi="Verdana" w:cs="Arial"/>
          <w:sz w:val="24"/>
          <w:szCs w:val="24"/>
        </w:rPr>
      </w:pPr>
      <w:r w:rsidRPr="00957FD9">
        <w:rPr>
          <w:rFonts w:ascii="Verdana" w:hAnsi="Verdana" w:cs="Arial"/>
          <w:b/>
          <w:bCs/>
          <w:color w:val="008FC5"/>
          <w:sz w:val="24"/>
          <w:szCs w:val="24"/>
        </w:rPr>
        <w:t>Price per tonne</w:t>
      </w:r>
      <w:r w:rsidRPr="00957FD9">
        <w:rPr>
          <w:rFonts w:ascii="Verdana" w:hAnsi="Verdana" w:cs="Arial"/>
          <w:color w:val="008FC5"/>
          <w:sz w:val="24"/>
          <w:szCs w:val="24"/>
        </w:rPr>
        <w:t xml:space="preserve"> </w:t>
      </w:r>
      <w:r w:rsidRPr="00957FD9">
        <w:rPr>
          <w:rFonts w:ascii="Verdana" w:hAnsi="Verdana" w:cs="Arial"/>
          <w:b/>
          <w:bCs/>
          <w:color w:val="008FC5"/>
          <w:sz w:val="24"/>
          <w:szCs w:val="24"/>
        </w:rPr>
        <w:t>–</w:t>
      </w:r>
      <w:r w:rsidRPr="00957FD9">
        <w:rPr>
          <w:rFonts w:ascii="Verdana" w:hAnsi="Verdana" w:cs="Arial"/>
          <w:color w:val="008FC5"/>
          <w:sz w:val="24"/>
          <w:szCs w:val="24"/>
        </w:rPr>
        <w:t xml:space="preserve"> </w:t>
      </w:r>
      <w:r w:rsidRPr="00957FD9">
        <w:rPr>
          <w:rFonts w:ascii="Verdana" w:hAnsi="Verdana" w:cs="Arial"/>
          <w:sz w:val="24"/>
          <w:szCs w:val="24"/>
        </w:rPr>
        <w:t xml:space="preserve">We work with Discover Corps to find the best projects that meet your budget. </w:t>
      </w:r>
    </w:p>
    <w:p w14:paraId="717BFAC7" w14:textId="411A8616" w:rsidR="005B2E38" w:rsidRPr="00957FD9" w:rsidRDefault="005B2E38">
      <w:pPr>
        <w:rPr>
          <w:rFonts w:ascii="Verdana" w:hAnsi="Verdana" w:cs="Arial"/>
          <w:sz w:val="24"/>
          <w:szCs w:val="24"/>
        </w:rPr>
      </w:pPr>
      <w:r w:rsidRPr="00957FD9">
        <w:rPr>
          <w:rFonts w:ascii="Verdana" w:hAnsi="Verdana" w:cs="Arial"/>
          <w:b/>
          <w:bCs/>
          <w:color w:val="008FC5"/>
          <w:sz w:val="24"/>
          <w:szCs w:val="24"/>
        </w:rPr>
        <w:t>Standard</w:t>
      </w:r>
      <w:r w:rsidR="00913D0B" w:rsidRPr="00957FD9">
        <w:rPr>
          <w:rFonts w:ascii="Verdana" w:hAnsi="Verdana" w:cs="Arial"/>
          <w:color w:val="008FC5"/>
          <w:sz w:val="24"/>
          <w:szCs w:val="24"/>
        </w:rPr>
        <w:t xml:space="preserve"> </w:t>
      </w:r>
      <w:r w:rsidR="00913D0B" w:rsidRPr="00957FD9">
        <w:rPr>
          <w:rFonts w:ascii="Verdana" w:hAnsi="Verdana" w:cs="Arial"/>
          <w:b/>
          <w:bCs/>
          <w:color w:val="008FC5"/>
          <w:sz w:val="24"/>
          <w:szCs w:val="24"/>
        </w:rPr>
        <w:t>–</w:t>
      </w:r>
      <w:r w:rsidR="00913D0B" w:rsidRPr="00957FD9">
        <w:rPr>
          <w:rFonts w:ascii="Verdana" w:hAnsi="Verdana" w:cs="Arial"/>
          <w:color w:val="008FC5"/>
          <w:sz w:val="24"/>
          <w:szCs w:val="24"/>
        </w:rPr>
        <w:t xml:space="preserve"> </w:t>
      </w:r>
      <w:r w:rsidRPr="00957FD9">
        <w:rPr>
          <w:rFonts w:ascii="Verdana" w:hAnsi="Verdana" w:cs="Arial"/>
          <w:sz w:val="24"/>
          <w:szCs w:val="24"/>
        </w:rPr>
        <w:t xml:space="preserve">To protect your investment, we make sure that a third-party has verified any project(s) you are interested in, and that </w:t>
      </w:r>
      <w:r w:rsidR="00913D0B" w:rsidRPr="00957FD9">
        <w:rPr>
          <w:rFonts w:ascii="Verdana" w:hAnsi="Verdana" w:cs="Arial"/>
          <w:sz w:val="24"/>
          <w:szCs w:val="24"/>
        </w:rPr>
        <w:t>the project is</w:t>
      </w:r>
      <w:r w:rsidRPr="00957FD9">
        <w:rPr>
          <w:rFonts w:ascii="Verdana" w:hAnsi="Verdana" w:cs="Arial"/>
          <w:sz w:val="24"/>
          <w:szCs w:val="24"/>
        </w:rPr>
        <w:t xml:space="preserve"> monitor</w:t>
      </w:r>
      <w:r w:rsidR="00913D0B" w:rsidRPr="00957FD9">
        <w:rPr>
          <w:rFonts w:ascii="Verdana" w:hAnsi="Verdana" w:cs="Arial"/>
          <w:sz w:val="24"/>
          <w:szCs w:val="24"/>
        </w:rPr>
        <w:t>ed through completion.</w:t>
      </w:r>
    </w:p>
    <w:p w14:paraId="24AD8A00" w14:textId="6857FDAB" w:rsidR="005B2E38" w:rsidRPr="00957FD9" w:rsidRDefault="005B2E38">
      <w:pPr>
        <w:rPr>
          <w:rFonts w:ascii="Verdana" w:hAnsi="Verdana" w:cs="Arial"/>
          <w:sz w:val="24"/>
          <w:szCs w:val="24"/>
        </w:rPr>
      </w:pPr>
      <w:r w:rsidRPr="00957FD9">
        <w:rPr>
          <w:rFonts w:ascii="Verdana" w:hAnsi="Verdana" w:cs="Arial"/>
          <w:b/>
          <w:bCs/>
          <w:color w:val="008FC5"/>
          <w:sz w:val="24"/>
          <w:szCs w:val="24"/>
        </w:rPr>
        <w:t>Additionality</w:t>
      </w:r>
      <w:r w:rsidR="00957FD9" w:rsidRPr="00957FD9">
        <w:rPr>
          <w:rFonts w:ascii="Verdana" w:hAnsi="Verdana" w:cs="Arial"/>
          <w:b/>
          <w:bCs/>
          <w:color w:val="008FC5"/>
          <w:sz w:val="24"/>
          <w:szCs w:val="24"/>
        </w:rPr>
        <w:t xml:space="preserve"> –</w:t>
      </w:r>
      <w:r w:rsidRPr="00957FD9">
        <w:rPr>
          <w:rFonts w:ascii="Verdana" w:hAnsi="Verdana" w:cs="Arial"/>
          <w:sz w:val="24"/>
          <w:szCs w:val="24"/>
        </w:rPr>
        <w:t xml:space="preserve"> To meet the requirements of th</w:t>
      </w:r>
      <w:r w:rsidR="004F72E0" w:rsidRPr="00957FD9">
        <w:rPr>
          <w:rFonts w:ascii="Verdana" w:hAnsi="Verdana" w:cs="Arial"/>
          <w:sz w:val="24"/>
          <w:szCs w:val="24"/>
        </w:rPr>
        <w:t>ird-party verification standards</w:t>
      </w:r>
      <w:r w:rsidRPr="00957FD9">
        <w:rPr>
          <w:rFonts w:ascii="Verdana" w:hAnsi="Verdana" w:cs="Arial"/>
          <w:sz w:val="24"/>
          <w:szCs w:val="24"/>
        </w:rPr>
        <w:t xml:space="preserve">, the project </w:t>
      </w:r>
      <w:r w:rsidR="004F72E0" w:rsidRPr="00957FD9">
        <w:rPr>
          <w:rFonts w:ascii="Verdana" w:hAnsi="Verdana" w:cs="Arial"/>
          <w:sz w:val="24"/>
          <w:szCs w:val="24"/>
        </w:rPr>
        <w:t xml:space="preserve">cannot have been </w:t>
      </w:r>
      <w:r w:rsidRPr="00957FD9">
        <w:rPr>
          <w:rFonts w:ascii="Verdana" w:hAnsi="Verdana" w:cs="Arial"/>
          <w:sz w:val="24"/>
          <w:szCs w:val="24"/>
        </w:rPr>
        <w:t xml:space="preserve">possible without the opportunity to receive payments for the offset credits - in other words, the project would not have “happened anyway.” All carbon offset projects that NativeEnergy offers to Discover Corps must meet the requirement of additionality. </w:t>
      </w:r>
    </w:p>
    <w:p w14:paraId="193BFFB3" w14:textId="643802B4" w:rsidR="005B2E38" w:rsidRPr="00957FD9" w:rsidRDefault="005B2E38">
      <w:pPr>
        <w:rPr>
          <w:rFonts w:ascii="Verdana" w:hAnsi="Verdana" w:cs="Arial"/>
          <w:sz w:val="24"/>
          <w:szCs w:val="24"/>
        </w:rPr>
      </w:pPr>
      <w:r w:rsidRPr="00957FD9">
        <w:rPr>
          <w:rFonts w:ascii="Verdana" w:hAnsi="Verdana" w:cs="Arial"/>
          <w:b/>
          <w:bCs/>
          <w:color w:val="008FC5"/>
          <w:sz w:val="24"/>
          <w:szCs w:val="24"/>
        </w:rPr>
        <w:t>Leakage</w:t>
      </w:r>
      <w:r w:rsidR="00FA71AD" w:rsidRPr="00957FD9">
        <w:rPr>
          <w:rFonts w:ascii="Verdana" w:hAnsi="Verdana" w:cs="Arial"/>
          <w:b/>
          <w:bCs/>
          <w:color w:val="008FC5"/>
          <w:sz w:val="24"/>
          <w:szCs w:val="24"/>
        </w:rPr>
        <w:t xml:space="preserve"> –</w:t>
      </w:r>
      <w:r w:rsidRPr="00957FD9">
        <w:rPr>
          <w:rFonts w:ascii="Verdana" w:hAnsi="Verdana" w:cs="Arial"/>
          <w:sz w:val="24"/>
          <w:szCs w:val="24"/>
        </w:rPr>
        <w:t xml:space="preserve"> </w:t>
      </w:r>
      <w:r w:rsidR="00FA71AD" w:rsidRPr="00957FD9">
        <w:rPr>
          <w:rFonts w:ascii="Verdana" w:hAnsi="Verdana" w:cs="Arial"/>
          <w:sz w:val="24"/>
          <w:szCs w:val="24"/>
        </w:rPr>
        <w:t>NativeEnergy evaluates projects to ensure that</w:t>
      </w:r>
      <w:r w:rsidRPr="00957FD9">
        <w:rPr>
          <w:rFonts w:ascii="Verdana" w:hAnsi="Verdana" w:cs="Arial"/>
          <w:sz w:val="24"/>
          <w:szCs w:val="24"/>
        </w:rPr>
        <w:t xml:space="preserve"> a carbon offset project’s emissions reductions </w:t>
      </w:r>
      <w:r w:rsidR="00FA71AD" w:rsidRPr="00957FD9">
        <w:rPr>
          <w:rFonts w:ascii="Verdana" w:hAnsi="Verdana" w:cs="Arial"/>
          <w:sz w:val="24"/>
          <w:szCs w:val="24"/>
        </w:rPr>
        <w:t xml:space="preserve">do not </w:t>
      </w:r>
      <w:r w:rsidRPr="00957FD9">
        <w:rPr>
          <w:rFonts w:ascii="Verdana" w:hAnsi="Verdana" w:cs="Arial"/>
          <w:sz w:val="24"/>
          <w:szCs w:val="24"/>
        </w:rPr>
        <w:t>results in more greenhouse gas emissions elsewhere.</w:t>
      </w:r>
    </w:p>
    <w:p w14:paraId="677353AE" w14:textId="5096877E" w:rsidR="00FA71AD" w:rsidRPr="00957FD9" w:rsidRDefault="005B2E38">
      <w:pPr>
        <w:rPr>
          <w:rFonts w:ascii="Verdana" w:hAnsi="Verdana" w:cs="Arial"/>
          <w:sz w:val="24"/>
          <w:szCs w:val="24"/>
        </w:rPr>
      </w:pPr>
      <w:r w:rsidRPr="00957FD9">
        <w:rPr>
          <w:rFonts w:ascii="Verdana" w:hAnsi="Verdana" w:cs="Arial"/>
          <w:b/>
          <w:bCs/>
          <w:color w:val="008FC5"/>
          <w:sz w:val="24"/>
          <w:szCs w:val="24"/>
        </w:rPr>
        <w:t>Place –</w:t>
      </w:r>
      <w:r w:rsidRPr="00957FD9">
        <w:rPr>
          <w:rFonts w:ascii="Verdana" w:hAnsi="Verdana" w:cs="Arial"/>
          <w:sz w:val="24"/>
          <w:szCs w:val="24"/>
        </w:rPr>
        <w:t xml:space="preserve"> We will work with Discover Corps to identify locations that are important to your business</w:t>
      </w:r>
      <w:r w:rsidR="00FA71AD" w:rsidRPr="00957FD9">
        <w:rPr>
          <w:rFonts w:ascii="Verdana" w:hAnsi="Verdana" w:cs="Arial"/>
          <w:sz w:val="24"/>
          <w:szCs w:val="24"/>
        </w:rPr>
        <w:t>.</w:t>
      </w:r>
      <w:r w:rsidRPr="00957FD9">
        <w:rPr>
          <w:rFonts w:ascii="Verdana" w:hAnsi="Verdana" w:cs="Arial"/>
          <w:sz w:val="24"/>
          <w:szCs w:val="24"/>
        </w:rPr>
        <w:t xml:space="preserve"> Many carbon offset projects have socioeconomic and local environmental benefits which these locations can benefit from. Discover Corps’ purchase of carbon offsets can generate greater return when it can simultaneously invest in the communities where it does business.</w:t>
      </w:r>
    </w:p>
    <w:p w14:paraId="4DA93A93" w14:textId="20521B5C" w:rsidR="00FA71AD" w:rsidRPr="00957FD9" w:rsidRDefault="00FA71AD">
      <w:pPr>
        <w:rPr>
          <w:rFonts w:ascii="Verdana" w:hAnsi="Verdana" w:cs="Arial"/>
          <w:sz w:val="24"/>
          <w:szCs w:val="24"/>
        </w:rPr>
      </w:pPr>
      <w:r w:rsidRPr="00957FD9">
        <w:rPr>
          <w:rFonts w:ascii="Verdana" w:hAnsi="Verdana" w:cs="Arial"/>
          <w:b/>
          <w:bCs/>
          <w:color w:val="008FC5"/>
          <w:sz w:val="24"/>
          <w:szCs w:val="24"/>
        </w:rPr>
        <w:t>Project Type –</w:t>
      </w:r>
      <w:r w:rsidRPr="00957FD9">
        <w:rPr>
          <w:rFonts w:ascii="Verdana" w:hAnsi="Verdana" w:cs="Arial"/>
          <w:color w:val="008FC5"/>
          <w:sz w:val="24"/>
          <w:szCs w:val="24"/>
        </w:rPr>
        <w:t xml:space="preserve"> </w:t>
      </w:r>
      <w:r w:rsidRPr="00957FD9">
        <w:rPr>
          <w:rFonts w:ascii="Verdana" w:hAnsi="Verdana" w:cs="Arial"/>
          <w:sz w:val="24"/>
          <w:szCs w:val="24"/>
        </w:rPr>
        <w:t>We develop and evaluate a wide variety of emissions reduction projects</w:t>
      </w:r>
      <w:r w:rsidR="00DF746F">
        <w:rPr>
          <w:rFonts w:ascii="Verdana" w:hAnsi="Verdana" w:cs="Arial"/>
          <w:sz w:val="24"/>
          <w:szCs w:val="24"/>
        </w:rPr>
        <w:t>,</w:t>
      </w:r>
      <w:r w:rsidRPr="00957FD9">
        <w:rPr>
          <w:rFonts w:ascii="Verdana" w:hAnsi="Verdana" w:cs="Arial"/>
          <w:sz w:val="24"/>
          <w:szCs w:val="24"/>
        </w:rPr>
        <w:t xml:space="preserve"> includ</w:t>
      </w:r>
      <w:r w:rsidR="00E02439">
        <w:rPr>
          <w:rFonts w:ascii="Verdana" w:hAnsi="Verdana" w:cs="Arial"/>
          <w:sz w:val="24"/>
          <w:szCs w:val="24"/>
        </w:rPr>
        <w:t>ing</w:t>
      </w:r>
      <w:r w:rsidRPr="00957FD9">
        <w:rPr>
          <w:rFonts w:ascii="Verdana" w:hAnsi="Verdana" w:cs="Arial"/>
          <w:sz w:val="24"/>
          <w:szCs w:val="24"/>
        </w:rPr>
        <w:t xml:space="preserve"> renewable energ</w:t>
      </w:r>
      <w:r w:rsidR="00DF746F">
        <w:rPr>
          <w:rFonts w:ascii="Verdana" w:hAnsi="Verdana" w:cs="Arial"/>
          <w:sz w:val="24"/>
          <w:szCs w:val="24"/>
        </w:rPr>
        <w:t>y</w:t>
      </w:r>
      <w:r w:rsidRPr="00957FD9">
        <w:rPr>
          <w:rFonts w:ascii="Verdana" w:hAnsi="Verdana" w:cs="Arial"/>
          <w:sz w:val="24"/>
          <w:szCs w:val="24"/>
        </w:rPr>
        <w:t xml:space="preserve">, methane destruction, carbon sequestration, clean water, and </w:t>
      </w:r>
      <w:r w:rsidR="00FF6E66">
        <w:rPr>
          <w:rFonts w:ascii="Verdana" w:hAnsi="Verdana" w:cs="Arial"/>
          <w:sz w:val="24"/>
          <w:szCs w:val="24"/>
        </w:rPr>
        <w:t xml:space="preserve">much </w:t>
      </w:r>
      <w:r w:rsidRPr="00957FD9">
        <w:rPr>
          <w:rFonts w:ascii="Verdana" w:hAnsi="Verdana" w:cs="Arial"/>
          <w:sz w:val="24"/>
          <w:szCs w:val="24"/>
        </w:rPr>
        <w:t>more.</w:t>
      </w:r>
      <w:bookmarkStart w:id="0" w:name="_GoBack"/>
      <w:bookmarkEnd w:id="0"/>
    </w:p>
    <w:p w14:paraId="0A6D85D0" w14:textId="47161A46" w:rsidR="00FA71AD" w:rsidRPr="00957FD9" w:rsidRDefault="00FA71AD" w:rsidP="00FA71AD">
      <w:pPr>
        <w:rPr>
          <w:rFonts w:ascii="Verdana" w:hAnsi="Verdana" w:cs="Arial"/>
          <w:sz w:val="24"/>
          <w:szCs w:val="24"/>
        </w:rPr>
      </w:pPr>
      <w:r w:rsidRPr="00957FD9">
        <w:rPr>
          <w:rFonts w:ascii="Verdana" w:hAnsi="Verdana" w:cs="Arial"/>
          <w:b/>
          <w:bCs/>
          <w:color w:val="008FC5"/>
          <w:sz w:val="24"/>
          <w:szCs w:val="24"/>
        </w:rPr>
        <w:t>Other corporate priorities –</w:t>
      </w:r>
      <w:r w:rsidRPr="00957FD9">
        <w:rPr>
          <w:rFonts w:ascii="Verdana" w:hAnsi="Verdana" w:cs="Arial"/>
          <w:color w:val="008FC5"/>
          <w:sz w:val="24"/>
          <w:szCs w:val="24"/>
        </w:rPr>
        <w:t xml:space="preserve"> </w:t>
      </w:r>
      <w:r w:rsidRPr="00957FD9">
        <w:rPr>
          <w:rFonts w:ascii="Verdana" w:hAnsi="Verdana" w:cs="Arial"/>
          <w:sz w:val="24"/>
          <w:szCs w:val="24"/>
        </w:rPr>
        <w:t>We can evaluate carbon offset projects against other environmental or social issues that are a priority for Discover Corps.</w:t>
      </w:r>
    </w:p>
    <w:sectPr w:rsidR="00FA71AD" w:rsidRPr="00957FD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BE18" w14:textId="77777777" w:rsidR="00A40D4E" w:rsidRDefault="00A40D4E" w:rsidP="005B2E38">
      <w:pPr>
        <w:spacing w:after="0" w:line="240" w:lineRule="auto"/>
      </w:pPr>
      <w:r>
        <w:separator/>
      </w:r>
    </w:p>
  </w:endnote>
  <w:endnote w:type="continuationSeparator" w:id="0">
    <w:p w14:paraId="16A94BBA" w14:textId="77777777" w:rsidR="00A40D4E" w:rsidRDefault="00A40D4E" w:rsidP="005B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3518" w14:textId="50B50898" w:rsidR="0039204D" w:rsidRPr="00383B71" w:rsidRDefault="0039204D">
    <w:pPr>
      <w:pStyle w:val="Footer"/>
      <w:rPr>
        <w:color w:val="B2B4B3"/>
      </w:rPr>
    </w:pPr>
    <w:r>
      <w:rPr>
        <w:noProof/>
      </w:rPr>
      <w:drawing>
        <wp:anchor distT="0" distB="0" distL="114300" distR="114300" simplePos="0" relativeHeight="251661312" behindDoc="0" locked="0" layoutInCell="1" allowOverlap="1" wp14:anchorId="5C290FDB" wp14:editId="50BDEAA8">
          <wp:simplePos x="0" y="0"/>
          <wp:positionH relativeFrom="column">
            <wp:posOffset>-266700</wp:posOffset>
          </wp:positionH>
          <wp:positionV relativeFrom="paragraph">
            <wp:posOffset>-86360</wp:posOffset>
          </wp:positionV>
          <wp:extent cx="1190625" cy="4597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alphaModFix amt="45000"/>
                    <a:extLst>
                      <a:ext uri="{28A0092B-C50C-407E-A947-70E740481C1C}">
                        <a14:useLocalDpi xmlns:a14="http://schemas.microsoft.com/office/drawing/2010/main" val="0"/>
                      </a:ext>
                    </a:extLst>
                  </a:blip>
                  <a:srcRect b="17032"/>
                  <a:stretch/>
                </pic:blipFill>
                <pic:spPr bwMode="auto">
                  <a:xfrm>
                    <a:off x="0" y="0"/>
                    <a:ext cx="1190625" cy="45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383B71">
      <w:rPr>
        <w:color w:val="B2B4B3"/>
      </w:rPr>
      <w:t>Guidelines for Evaluating Existing Carbon Offset Projects</w:t>
    </w:r>
    <w:r w:rsidRPr="00383B71">
      <w:rPr>
        <w:color w:val="B2B4B3"/>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054C" w14:textId="77777777" w:rsidR="00A40D4E" w:rsidRDefault="00A40D4E" w:rsidP="005B2E38">
      <w:pPr>
        <w:spacing w:after="0" w:line="240" w:lineRule="auto"/>
      </w:pPr>
      <w:r>
        <w:separator/>
      </w:r>
    </w:p>
  </w:footnote>
  <w:footnote w:type="continuationSeparator" w:id="0">
    <w:p w14:paraId="535E608C" w14:textId="77777777" w:rsidR="00A40D4E" w:rsidRDefault="00A40D4E" w:rsidP="005B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FB68" w14:textId="1E69D49A" w:rsidR="00957FD9" w:rsidRDefault="00957FD9" w:rsidP="005B2E38">
    <w:pPr>
      <w:pStyle w:val="Header"/>
      <w:tabs>
        <w:tab w:val="clear" w:pos="4680"/>
        <w:tab w:val="clear" w:pos="9360"/>
        <w:tab w:val="left" w:pos="8445"/>
      </w:tabs>
      <w:rPr>
        <w:noProof/>
      </w:rPr>
    </w:pPr>
    <w:r>
      <w:rPr>
        <w:noProof/>
      </w:rPr>
      <w:drawing>
        <wp:anchor distT="0" distB="0" distL="114300" distR="114300" simplePos="0" relativeHeight="251659264" behindDoc="0" locked="0" layoutInCell="1" allowOverlap="1" wp14:anchorId="4507ED97" wp14:editId="20E6DCF9">
          <wp:simplePos x="0" y="0"/>
          <wp:positionH relativeFrom="column">
            <wp:posOffset>5190490</wp:posOffset>
          </wp:positionH>
          <wp:positionV relativeFrom="paragraph">
            <wp:posOffset>-342900</wp:posOffset>
          </wp:positionV>
          <wp:extent cx="1504315" cy="581660"/>
          <wp:effectExtent l="0" t="0" r="63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7032"/>
                  <a:stretch/>
                </pic:blipFill>
                <pic:spPr bwMode="auto">
                  <a:xfrm>
                    <a:off x="0" y="0"/>
                    <a:ext cx="1504315" cy="58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D3D444" w14:textId="1F19088D" w:rsidR="005B2E38" w:rsidRDefault="005B2E38" w:rsidP="005B2E38">
    <w:pPr>
      <w:pStyle w:val="Header"/>
      <w:tabs>
        <w:tab w:val="clear" w:pos="4680"/>
        <w:tab w:val="clear" w:pos="9360"/>
        <w:tab w:val="left" w:pos="8445"/>
      </w:tabs>
    </w:pPr>
    <w:r>
      <w:tab/>
    </w:r>
  </w:p>
  <w:p w14:paraId="28F82D7B" w14:textId="77777777" w:rsidR="005B2E38" w:rsidRDefault="005B2E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38"/>
    <w:rsid w:val="00037485"/>
    <w:rsid w:val="00134C68"/>
    <w:rsid w:val="00383B71"/>
    <w:rsid w:val="0039204D"/>
    <w:rsid w:val="00465492"/>
    <w:rsid w:val="004E5EE5"/>
    <w:rsid w:val="004F72E0"/>
    <w:rsid w:val="005B2E38"/>
    <w:rsid w:val="0065347A"/>
    <w:rsid w:val="006743E7"/>
    <w:rsid w:val="007C0648"/>
    <w:rsid w:val="0086334E"/>
    <w:rsid w:val="008B6FD4"/>
    <w:rsid w:val="00913D0B"/>
    <w:rsid w:val="00957FD9"/>
    <w:rsid w:val="00A40D4E"/>
    <w:rsid w:val="00B045BD"/>
    <w:rsid w:val="00C40689"/>
    <w:rsid w:val="00DF746F"/>
    <w:rsid w:val="00E02439"/>
    <w:rsid w:val="00E24743"/>
    <w:rsid w:val="00E72C39"/>
    <w:rsid w:val="00FA71AD"/>
    <w:rsid w:val="00FF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F62B7"/>
  <w15:chartTrackingRefBased/>
  <w15:docId w15:val="{E90FA824-15E1-4112-B8DA-9D8F928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E38"/>
  </w:style>
  <w:style w:type="paragraph" w:styleId="Footer">
    <w:name w:val="footer"/>
    <w:basedOn w:val="Normal"/>
    <w:link w:val="FooterChar"/>
    <w:uiPriority w:val="99"/>
    <w:unhideWhenUsed/>
    <w:rsid w:val="005B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Shavitz</dc:creator>
  <cp:keywords/>
  <dc:description/>
  <cp:lastModifiedBy>Aaron Shavitz</cp:lastModifiedBy>
  <cp:revision>15</cp:revision>
  <cp:lastPrinted>2019-08-13T13:49:00Z</cp:lastPrinted>
  <dcterms:created xsi:type="dcterms:W3CDTF">2019-08-12T20:19:00Z</dcterms:created>
  <dcterms:modified xsi:type="dcterms:W3CDTF">2019-08-13T13:52:00Z</dcterms:modified>
</cp:coreProperties>
</file>